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31EFDD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C2491">
              <w:t>Get Ready for Leap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00AD5189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C2491">
              <w:rPr>
                <w:noProof/>
              </w:rPr>
              <w:t xml:space="preserve">February </w:t>
            </w:r>
            <w:r w:rsidR="003403CC">
              <w:rPr>
                <w:noProof/>
              </w:rPr>
              <w:t>14</w:t>
            </w:r>
            <w:r w:rsidR="005C2491">
              <w:rPr>
                <w:noProof/>
              </w:rPr>
              <w:t>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EB21C4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F7E10">
              <w:t> </w:t>
            </w:r>
            <w:r w:rsidR="002F7E10">
              <w:t> </w:t>
            </w:r>
            <w:r w:rsidR="002F7E10">
              <w:t> </w:t>
            </w:r>
            <w:r w:rsidR="002F7E10">
              <w:t> </w:t>
            </w:r>
            <w:r w:rsidR="002F7E10"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58F90CF0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D00C1">
              <w:rPr>
                <w:noProof/>
              </w:rPr>
              <w:t>ON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C3882EE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D00C1">
              <w:rPr>
                <w:noProof/>
              </w:rPr>
              <w:t>C38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1B654371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D00C1">
              <w:rPr>
                <w:noProof/>
              </w:rPr>
              <w:t>C</w:t>
            </w:r>
            <w:r w:rsidR="00A30ED7">
              <w:rPr>
                <w:noProof/>
              </w:rPr>
              <w:t>harlene Connelly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3E03864A" w14:textId="77777777" w:rsidR="007C14BD" w:rsidRDefault="00624D9B" w:rsidP="009E013C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962">
              <w:t>100,00</w:t>
            </w:r>
            <w:r w:rsidR="007C14BD">
              <w:t xml:space="preserve"> girl</w:t>
            </w:r>
          </w:p>
          <w:p w14:paraId="7C4F21D5" w14:textId="415A895D" w:rsidR="00FC4600" w:rsidRDefault="007C14BD" w:rsidP="009E013C">
            <w:pPr>
              <w:spacing w:after="0"/>
            </w:pPr>
            <w:r>
              <w:t>$35 adult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18B1569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962">
              <w:t>Friday June 6,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7D7ED6E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551C7">
              <w:rPr>
                <w:noProof/>
              </w:rPr>
              <w:t>S</w:t>
            </w:r>
            <w:r w:rsidR="00915962">
              <w:rPr>
                <w:noProof/>
              </w:rPr>
              <w:t>unday June 8,2025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47A6DA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15962">
              <w:t>7.00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E17920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939E5">
              <w:t>noon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426D6CBE" w14:textId="0C55CE85" w:rsidR="0040488C" w:rsidRDefault="00670395" w:rsidP="0040488C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0488C">
              <w:t>Are you ready for LEAP? Grab your camping gear and join us for a weekend of outdoor activities and games at Cold Creek conservation area. This is a great opportunity to get to know your fellow LEAP participants, practice some camp skills, check your LEAP readiness, and learn from each other.</w:t>
            </w:r>
            <w:r w:rsidR="007C14BD">
              <w:t xml:space="preserve"> Activities will </w:t>
            </w:r>
            <w:r w:rsidR="00A71DDC">
              <w:t xml:space="preserve">likely </w:t>
            </w:r>
            <w:r w:rsidR="007C14BD">
              <w:t xml:space="preserve">include tent skills, </w:t>
            </w:r>
            <w:r w:rsidR="000F6B51">
              <w:t>archery, climbing and team building challenges. Assorted craft supplies will be on hand for ad hoc swaps/crafting.</w:t>
            </w:r>
          </w:p>
          <w:p w14:paraId="62A44395" w14:textId="77777777" w:rsidR="000F6B51" w:rsidRDefault="000F6B51" w:rsidP="0040488C">
            <w:pPr>
              <w:spacing w:after="0"/>
            </w:pPr>
          </w:p>
          <w:p w14:paraId="65D1C75C" w14:textId="13D549BA" w:rsidR="000F6B51" w:rsidRDefault="000F6B51" w:rsidP="0040488C">
            <w:pPr>
              <w:spacing w:after="0"/>
            </w:pPr>
            <w:r>
              <w:t>Please note that partic</w:t>
            </w:r>
            <w:r w:rsidR="00C45983">
              <w:t>i</w:t>
            </w:r>
            <w:r>
              <w:t xml:space="preserve">pants will not be allowed to participate in the climbing and team </w:t>
            </w:r>
            <w:r w:rsidR="00C45983">
              <w:t xml:space="preserve">building </w:t>
            </w:r>
            <w:r>
              <w:t xml:space="preserve">challenge activities without </w:t>
            </w:r>
            <w:r w:rsidR="00C45983">
              <w:t>a medical note from their doctor if they have any of the following conditions: pregnancy, transplant recipient, atlantoaxial instability, abdominal organ enlargement, active orthopedic problem, cardiac disease, any condition that a physician has determined creates a significant limitation for physical activity. Please contact the event planner if further information is required or to request accommodations.</w:t>
            </w:r>
          </w:p>
          <w:p w14:paraId="4F812B19" w14:textId="77777777" w:rsidR="0040488C" w:rsidRDefault="0040488C" w:rsidP="0040488C">
            <w:pPr>
              <w:spacing w:after="0"/>
            </w:pPr>
          </w:p>
          <w:p w14:paraId="7AF17ADA" w14:textId="5C07E2A2" w:rsidR="0040488C" w:rsidRDefault="0040488C" w:rsidP="0040488C">
            <w:pPr>
              <w:spacing w:after="0"/>
            </w:pPr>
            <w:r>
              <w:t xml:space="preserve">Participants are asked to bring their full LEAP personal gear, packed </w:t>
            </w:r>
            <w:r w:rsidR="0020225D">
              <w:t xml:space="preserve">(to the best of their ability) </w:t>
            </w:r>
            <w:r>
              <w:t>as proposed for LEAP, to</w:t>
            </w:r>
            <w:r w:rsidR="0020225D">
              <w:t xml:space="preserve"> this camp</w:t>
            </w:r>
            <w:r>
              <w:t xml:space="preserve">. We will do a gear check </w:t>
            </w:r>
            <w:r w:rsidR="007C14BD">
              <w:t xml:space="preserve">at 11 am </w:t>
            </w:r>
            <w:r>
              <w:t>on Sunday morning – this really helps to iron out the gremlins before the big one. Parents and guardians are welcome to join us for the gear check.</w:t>
            </w:r>
          </w:p>
          <w:p w14:paraId="1D03087D" w14:textId="77777777" w:rsidR="0040488C" w:rsidRDefault="0040488C" w:rsidP="0040488C">
            <w:pPr>
              <w:spacing w:after="0"/>
            </w:pPr>
          </w:p>
          <w:p w14:paraId="33E687B0" w14:textId="186970AA" w:rsidR="00C60361" w:rsidRPr="00C60361" w:rsidRDefault="0040488C" w:rsidP="0040488C">
            <w:pPr>
              <w:spacing w:after="0"/>
              <w:rPr>
                <w:b/>
              </w:rPr>
            </w:pPr>
            <w:r>
              <w:t>All meals and snacks are provided. You have to bring your tent, sleeping bag and mess kit.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3E51D59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lastRenderedPageBreak/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5C303FB0" w14:textId="6982A2F6" w:rsidR="008D7EA2" w:rsidRDefault="00ED260A" w:rsidP="003D64D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45983">
              <w:t xml:space="preserve">King Township </w:t>
            </w:r>
            <w:r w:rsidR="00CA2BA1">
              <w:rPr>
                <w:noProof/>
              </w:rPr>
              <w:t>Community Services Dept (Cold Creek) staff will facilitate the archery, climbing and teambuilding challenge activities</w:t>
            </w:r>
            <w:r w:rsidR="00A71DDC">
              <w:rPr>
                <w:noProof/>
              </w:rPr>
              <w:t xml:space="preserve"> on Saturday.</w:t>
            </w:r>
            <w:r w:rsidR="008D7EA2">
              <w:rPr>
                <w:noProof/>
              </w:rPr>
              <w:t xml:space="preserve"> T</w:t>
            </w:r>
            <w:r w:rsidR="008D7EA2" w:rsidRPr="008D7EA2">
              <w:rPr>
                <w:noProof/>
              </w:rPr>
              <w:t>here may be male staff facilitating</w:t>
            </w:r>
            <w:r w:rsidR="008D7EA2">
              <w:rPr>
                <w:noProof/>
              </w:rPr>
              <w:t>, Safe Guide rules will be followed in this regard.</w:t>
            </w:r>
          </w:p>
          <w:p w14:paraId="189031D3" w14:textId="4A7B24F7" w:rsidR="00F279EF" w:rsidRPr="00F279EF" w:rsidRDefault="00ED260A" w:rsidP="003D64D1"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3E30F1D7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41E83A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CC269F" w:rsidRPr="00CC269F">
              <w:rPr>
                <w:rStyle w:val="PlaceholderText"/>
              </w:rPr>
              <w:t xml:space="preserve">Cold Creek Conservation area, 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378F6A43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F46BAA">
              <w:rPr>
                <w:color w:val="000000"/>
              </w:rPr>
              <w:t xml:space="preserve">905 833 </w:t>
            </w:r>
            <w:r w:rsidR="00282A23">
              <w:rPr>
                <w:color w:val="000000"/>
              </w:rPr>
              <w:t>5321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240EB62" w:rsidR="00747517" w:rsidRPr="001A5F3B" w:rsidRDefault="00ED260A" w:rsidP="001A593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CC269F" w:rsidRPr="00CC269F">
              <w:rPr>
                <w:rStyle w:val="PlaceholderText"/>
              </w:rPr>
              <w:t>14125 11th Concession, Nobleton, ON L0G 1T0     </w:t>
            </w:r>
            <w:r w:rsidR="00CC269F">
              <w:rPr>
                <w:rStyle w:val="PlaceholderText"/>
              </w:rPr>
              <w:t> </w:t>
            </w:r>
            <w:r w:rsidR="00CC269F">
              <w:rPr>
                <w:rStyle w:val="PlaceholderText"/>
              </w:rPr>
              <w:t> </w:t>
            </w:r>
            <w:r w:rsidR="00CC269F">
              <w:rPr>
                <w:rStyle w:val="PlaceholderText"/>
              </w:rPr>
              <w:t> </w:t>
            </w:r>
            <w:r w:rsidR="00CC269F">
              <w:rPr>
                <w:rStyle w:val="PlaceholderText"/>
              </w:rPr>
              <w:t> </w:t>
            </w:r>
            <w:r w:rsidR="00CC269F">
              <w:rPr>
                <w:rStyle w:val="PlaceholderText"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03941" w14:textId="77777777" w:rsidR="00A71DDC" w:rsidRDefault="00C4177A" w:rsidP="00282A23">
            <w:pPr>
              <w:spacing w:after="0"/>
              <w:rPr>
                <w:rStyle w:val="PlaceholderText"/>
              </w:rPr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82A23">
              <w:rPr>
                <w:rStyle w:val="PlaceholderText"/>
              </w:rPr>
              <w:t>Conservation area operated by the King Township</w:t>
            </w:r>
            <w:r w:rsidR="00A71DDC" w:rsidRPr="00A71DDC">
              <w:rPr>
                <w:rStyle w:val="PlaceholderText"/>
              </w:rPr>
              <w:t xml:space="preserve"> with a picnic shelter, flush toilets, and a 2 storey heated building with a common area and a kitchen</w:t>
            </w:r>
            <w:r w:rsidR="00282A23">
              <w:rPr>
                <w:rStyle w:val="PlaceholderText"/>
              </w:rPr>
              <w:t>.</w:t>
            </w:r>
          </w:p>
          <w:p w14:paraId="72CCC183" w14:textId="77777777" w:rsidR="00A71DDC" w:rsidRDefault="00A71DDC" w:rsidP="00282A23">
            <w:pPr>
              <w:spacing w:after="0"/>
              <w:rPr>
                <w:rStyle w:val="PlaceholderText"/>
              </w:rPr>
            </w:pPr>
          </w:p>
          <w:p w14:paraId="11150421" w14:textId="77777777" w:rsidR="008D7EA2" w:rsidRDefault="008D7EA2" w:rsidP="00282A23">
            <w:pPr>
              <w:spacing w:after="0"/>
              <w:rPr>
                <w:rStyle w:val="PlaceholderText"/>
              </w:rPr>
            </w:pPr>
            <w:r w:rsidRPr="008D7EA2">
              <w:rPr>
                <w:rStyle w:val="PlaceholderText"/>
              </w:rPr>
              <w:t>The main gates are open from 8:30am to 4:30pm 7 days a week</w:t>
            </w:r>
            <w:r>
              <w:rPr>
                <w:rStyle w:val="PlaceholderText"/>
              </w:rPr>
              <w:t>. They are locked overnight.</w:t>
            </w:r>
          </w:p>
          <w:p w14:paraId="5422B2C9" w14:textId="5B7420A3" w:rsidR="00C4177A" w:rsidRPr="00C4177A" w:rsidRDefault="00ED260A" w:rsidP="00282A23">
            <w:pPr>
              <w:spacing w:after="0"/>
            </w:pPr>
            <w:r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533C9DAA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3BF2D4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94D79">
              <w:rPr>
                <w:rStyle w:val="PlaceholderText"/>
              </w:rPr>
              <w:t> </w:t>
            </w:r>
            <w:r w:rsidR="00894D79">
              <w:rPr>
                <w:rStyle w:val="PlaceholderText"/>
              </w:rPr>
              <w:t> </w:t>
            </w:r>
            <w:r w:rsidR="00894D79">
              <w:rPr>
                <w:rStyle w:val="PlaceholderText"/>
              </w:rPr>
              <w:t> </w:t>
            </w:r>
            <w:r w:rsidR="00894D79">
              <w:rPr>
                <w:rStyle w:val="PlaceholderText"/>
              </w:rPr>
              <w:t> </w:t>
            </w:r>
            <w:r w:rsidR="00894D79">
              <w:rPr>
                <w:rStyle w:val="PlaceholderText"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6EB6519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30ED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71DDC">
              <w:rPr>
                <w:rStyle w:val="PlaceholderText"/>
                <w:u w:val="single"/>
              </w:rPr>
              <w:t>7 (guides and pathfinders)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7533299E" w14:textId="77777777" w:rsidR="00A71DDC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</w:p>
          <w:p w14:paraId="4C66BAAC" w14:textId="77777777" w:rsidR="00A71DDC" w:rsidRDefault="00A71DD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</w:rPr>
            </w:pPr>
            <w:r w:rsidRPr="00A71DDC">
              <w:rPr>
                <w:rStyle w:val="PlaceholderText"/>
              </w:rPr>
              <w:t xml:space="preserve">Each </w:t>
            </w:r>
            <w:r>
              <w:rPr>
                <w:rStyle w:val="PlaceholderText"/>
              </w:rPr>
              <w:t xml:space="preserve">Leap patrol </w:t>
            </w:r>
            <w:r w:rsidRPr="00A71DDC">
              <w:rPr>
                <w:rStyle w:val="PlaceholderText"/>
              </w:rPr>
              <w:t xml:space="preserve"> is responsible for maintaining supervision ratio at all times. Each unit must have a desig</w:t>
            </w:r>
            <w:r>
              <w:rPr>
                <w:rStyle w:val="PlaceholderText"/>
              </w:rPr>
              <w:t>na</w:t>
            </w:r>
            <w:r w:rsidRPr="00A71DDC">
              <w:rPr>
                <w:rStyle w:val="PlaceholderText"/>
              </w:rPr>
              <w:t>ted first aider and first aid kit.</w:t>
            </w:r>
          </w:p>
          <w:p w14:paraId="4B9F658F" w14:textId="77777777" w:rsidR="00A71DDC" w:rsidRDefault="00A71DD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</w:rPr>
            </w:pPr>
          </w:p>
          <w:p w14:paraId="17998872" w14:textId="78CCF7CA" w:rsidR="0085544E" w:rsidRPr="00A44BF1" w:rsidRDefault="00A71DDC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rStyle w:val="PlaceholderText"/>
              </w:rPr>
              <w:t>This is a practice camp for LEAP - everyone will be sleep</w:t>
            </w:r>
            <w:r w:rsidR="003D2C91">
              <w:rPr>
                <w:rStyle w:val="PlaceholderText"/>
              </w:rPr>
              <w:t>i</w:t>
            </w:r>
            <w:r>
              <w:rPr>
                <w:rStyle w:val="PlaceholderText"/>
              </w:rPr>
              <w:t>ng in tents. guiders will be in sep</w:t>
            </w:r>
            <w:r w:rsidR="003D2C91">
              <w:rPr>
                <w:rStyle w:val="PlaceholderText"/>
              </w:rPr>
              <w:t>a</w:t>
            </w:r>
            <w:r>
              <w:rPr>
                <w:rStyle w:val="PlaceholderText"/>
              </w:rPr>
              <w:t>rate tents close to their guides/pathfinders.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BD3819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F104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7EA2" w:rsidRPr="008D7EA2">
              <w:rPr>
                <w:rStyle w:val="PlaceholderText"/>
              </w:rPr>
              <w:t>Each unit must arrange own transportat</w:t>
            </w:r>
            <w:r w:rsidR="008D7EA2">
              <w:rPr>
                <w:rStyle w:val="PlaceholderText"/>
              </w:rPr>
              <w:t>i</w:t>
            </w:r>
            <w:r w:rsidR="008D7EA2" w:rsidRPr="008D7EA2">
              <w:rPr>
                <w:rStyle w:val="PlaceholderText"/>
              </w:rPr>
              <w:t>on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D55C432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7EA2" w:rsidRPr="008D7EA2">
              <w:rPr>
                <w:rStyle w:val="PlaceholderText"/>
              </w:rPr>
              <w:t>Friday afternoon from places pre-dertermined by units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8D7EA2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DFEDC8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7EA2" w:rsidRPr="008D7EA2">
              <w:rPr>
                <w:rStyle w:val="PlaceholderText"/>
              </w:rPr>
              <w:t>Friday afternoon from places pre-dertermined by units</w:t>
            </w:r>
            <w:r w:rsidR="008C271C">
              <w:rPr>
                <w:rStyle w:val="PlaceholderText"/>
              </w:rPr>
              <w:t> </w:t>
            </w:r>
            <w:r w:rsidR="008C271C">
              <w:rPr>
                <w:rStyle w:val="PlaceholderText"/>
              </w:rPr>
              <w:t> </w:t>
            </w:r>
            <w:r w:rsidR="008C271C">
              <w:rPr>
                <w:rStyle w:val="PlaceholderText"/>
              </w:rPr>
              <w:t> </w:t>
            </w:r>
            <w:r w:rsidR="008C271C">
              <w:rPr>
                <w:rStyle w:val="PlaceholderText"/>
              </w:rPr>
              <w:t> </w:t>
            </w:r>
            <w:r w:rsidR="008C271C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6DFA79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B5FC4">
              <w:rPr>
                <w:rStyle w:val="PlaceholderText"/>
              </w:rPr>
              <w:t>Sunday</w:t>
            </w:r>
            <w:r w:rsidR="00BB5FC4" w:rsidRPr="00BB5FC4">
              <w:rPr>
                <w:rStyle w:val="PlaceholderText"/>
              </w:rPr>
              <w:t xml:space="preserve"> from places pre-dertermined by units     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F48CDE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B5FC4">
              <w:rPr>
                <w:rStyle w:val="PlaceholderText"/>
              </w:rPr>
              <w:t xml:space="preserve">Sunday </w:t>
            </w:r>
            <w:r w:rsidR="00BB5FC4" w:rsidRPr="00BB5FC4">
              <w:rPr>
                <w:rStyle w:val="PlaceholderText"/>
              </w:rPr>
              <w:t>from places pre-dertermined by units     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364C6DAF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B5FC4">
              <w:rPr>
                <w:rStyle w:val="PlaceholderText"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AA16EAB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B5FC4">
              <w:rPr>
                <w:rStyle w:val="PlaceholderText"/>
              </w:rPr>
              <w:t>tents, mess kits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83DCAC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B5FC4">
              <w:rPr>
                <w:rStyle w:val="PlaceholderText"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692C6EE1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C1F74">
              <w:rPr>
                <w:rStyle w:val="PlaceholderText"/>
              </w:rPr>
              <w:t> </w:t>
            </w:r>
            <w:r w:rsidR="00CC1F74">
              <w:rPr>
                <w:rStyle w:val="PlaceholderText"/>
              </w:rPr>
              <w:t> </w:t>
            </w:r>
            <w:r w:rsidR="00CC1F74">
              <w:rPr>
                <w:rStyle w:val="PlaceholderText"/>
              </w:rPr>
              <w:t> </w:t>
            </w:r>
            <w:r w:rsidR="00CC1F74">
              <w:rPr>
                <w:rStyle w:val="PlaceholderText"/>
              </w:rPr>
              <w:t> </w:t>
            </w:r>
            <w:r w:rsidR="00CC1F74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81A3B15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B5FC4">
              <w:rPr>
                <w:rStyle w:val="PlaceholderText"/>
              </w:rPr>
              <w:t>Per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4097D6C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C07530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D2C91">
              <w:rPr>
                <w:rStyle w:val="PlaceholderText"/>
              </w:rPr>
              <w:t>Charlie Connelly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12EF14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D2C91">
              <w:rPr>
                <w:rStyle w:val="PlaceholderText"/>
              </w:rPr>
              <w:t>Charlie Connelly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DA7C8B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D2C91">
              <w:rPr>
                <w:rStyle w:val="PlaceholderText"/>
              </w:rPr>
              <w:t>647 655 2355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2C6C32D" w:rsidR="0089152F" w:rsidRPr="008916FC" w:rsidRDefault="0089152F" w:rsidP="004F5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D2C91">
              <w:rPr>
                <w:rStyle w:val="PlaceholderText"/>
              </w:rPr>
              <w:t>647 655 2355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A86F946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D2C91">
              <w:rPr>
                <w:rStyle w:val="PlaceholderText"/>
              </w:rPr>
              <w:t>2ndthornhillguides@gmail.com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DBF01A5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D2C91">
              <w:rPr>
                <w:rStyle w:val="PlaceholderText"/>
              </w:rPr>
              <w:t>2ndthornhillguides@gmail.com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F98D" w14:textId="77777777" w:rsidR="00D97E3C" w:rsidRDefault="00D97E3C">
      <w:pPr>
        <w:spacing w:after="0"/>
      </w:pPr>
      <w:r>
        <w:separator/>
      </w:r>
    </w:p>
  </w:endnote>
  <w:endnote w:type="continuationSeparator" w:id="0">
    <w:p w14:paraId="1D060CBC" w14:textId="77777777" w:rsidR="00D97E3C" w:rsidRDefault="00D97E3C">
      <w:pPr>
        <w:spacing w:after="0"/>
      </w:pPr>
      <w:r>
        <w:continuationSeparator/>
      </w:r>
    </w:p>
  </w:endnote>
  <w:endnote w:type="continuationNotice" w:id="1">
    <w:p w14:paraId="3E517142" w14:textId="77777777" w:rsidR="00D97E3C" w:rsidRDefault="00D97E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152A" w14:textId="77777777" w:rsidR="00D97E3C" w:rsidRDefault="00D97E3C">
      <w:pPr>
        <w:spacing w:after="0"/>
      </w:pPr>
      <w:r>
        <w:separator/>
      </w:r>
    </w:p>
  </w:footnote>
  <w:footnote w:type="continuationSeparator" w:id="0">
    <w:p w14:paraId="1BF582E5" w14:textId="77777777" w:rsidR="00D97E3C" w:rsidRDefault="00D97E3C">
      <w:pPr>
        <w:spacing w:after="0"/>
      </w:pPr>
      <w:r>
        <w:continuationSeparator/>
      </w:r>
    </w:p>
  </w:footnote>
  <w:footnote w:type="continuationNotice" w:id="1">
    <w:p w14:paraId="2B085B58" w14:textId="77777777" w:rsidR="00D97E3C" w:rsidRDefault="00D97E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0113C"/>
    <w:rsid w:val="00001212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6269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0F6B5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93A"/>
    <w:rsid w:val="001A5F3B"/>
    <w:rsid w:val="001A6D76"/>
    <w:rsid w:val="001B2F73"/>
    <w:rsid w:val="001B67E0"/>
    <w:rsid w:val="001C1A5A"/>
    <w:rsid w:val="001D00C1"/>
    <w:rsid w:val="001E1AE2"/>
    <w:rsid w:val="001F36E4"/>
    <w:rsid w:val="001F4A80"/>
    <w:rsid w:val="001F6843"/>
    <w:rsid w:val="00200043"/>
    <w:rsid w:val="0020225D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2A23"/>
    <w:rsid w:val="00284E95"/>
    <w:rsid w:val="002A4213"/>
    <w:rsid w:val="002A4A79"/>
    <w:rsid w:val="002B02AF"/>
    <w:rsid w:val="002B1156"/>
    <w:rsid w:val="002B19F7"/>
    <w:rsid w:val="002B3326"/>
    <w:rsid w:val="002B553A"/>
    <w:rsid w:val="002C09A8"/>
    <w:rsid w:val="002C0EDB"/>
    <w:rsid w:val="002C0F71"/>
    <w:rsid w:val="002C1E8A"/>
    <w:rsid w:val="002C6914"/>
    <w:rsid w:val="002D3209"/>
    <w:rsid w:val="002D3B07"/>
    <w:rsid w:val="002E016C"/>
    <w:rsid w:val="002E072E"/>
    <w:rsid w:val="002E7312"/>
    <w:rsid w:val="002F6DD5"/>
    <w:rsid w:val="002F7E10"/>
    <w:rsid w:val="00303542"/>
    <w:rsid w:val="00304A38"/>
    <w:rsid w:val="003123BF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03CC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2C91"/>
    <w:rsid w:val="003D64D1"/>
    <w:rsid w:val="003E1BDF"/>
    <w:rsid w:val="003F225D"/>
    <w:rsid w:val="00400957"/>
    <w:rsid w:val="0040488C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5337A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148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4F587B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E8F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C2491"/>
    <w:rsid w:val="005D0E6A"/>
    <w:rsid w:val="005D0E7D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45C98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39E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D65D7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2F5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00DA"/>
    <w:rsid w:val="0079124B"/>
    <w:rsid w:val="007932A8"/>
    <w:rsid w:val="00794946"/>
    <w:rsid w:val="007B1B17"/>
    <w:rsid w:val="007B3A2C"/>
    <w:rsid w:val="007B6592"/>
    <w:rsid w:val="007C14BD"/>
    <w:rsid w:val="007C190F"/>
    <w:rsid w:val="007C2397"/>
    <w:rsid w:val="007C4D99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1C7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4D79"/>
    <w:rsid w:val="00897251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271C"/>
    <w:rsid w:val="008C64FD"/>
    <w:rsid w:val="008D0D62"/>
    <w:rsid w:val="008D0F0A"/>
    <w:rsid w:val="008D212E"/>
    <w:rsid w:val="008D3E11"/>
    <w:rsid w:val="008D72A7"/>
    <w:rsid w:val="008D7EA2"/>
    <w:rsid w:val="009005C1"/>
    <w:rsid w:val="009028A3"/>
    <w:rsid w:val="00903A85"/>
    <w:rsid w:val="00905306"/>
    <w:rsid w:val="009067B1"/>
    <w:rsid w:val="00907A99"/>
    <w:rsid w:val="00915962"/>
    <w:rsid w:val="0092043C"/>
    <w:rsid w:val="00920F06"/>
    <w:rsid w:val="009218BA"/>
    <w:rsid w:val="00921A37"/>
    <w:rsid w:val="00923B9F"/>
    <w:rsid w:val="00931D42"/>
    <w:rsid w:val="009337EF"/>
    <w:rsid w:val="00935F18"/>
    <w:rsid w:val="009362E0"/>
    <w:rsid w:val="0094050A"/>
    <w:rsid w:val="009408DE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272"/>
    <w:rsid w:val="009B7C3E"/>
    <w:rsid w:val="009C417D"/>
    <w:rsid w:val="009C4379"/>
    <w:rsid w:val="009E013C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0ED7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00E2"/>
    <w:rsid w:val="00A71DDC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1291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B5FC4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5983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2BA1"/>
    <w:rsid w:val="00CA37B8"/>
    <w:rsid w:val="00CA5A9A"/>
    <w:rsid w:val="00CA7937"/>
    <w:rsid w:val="00CB0A75"/>
    <w:rsid w:val="00CC1F74"/>
    <w:rsid w:val="00CC269F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284B"/>
    <w:rsid w:val="00D148AE"/>
    <w:rsid w:val="00D15490"/>
    <w:rsid w:val="00D17D93"/>
    <w:rsid w:val="00D3182F"/>
    <w:rsid w:val="00D40AF0"/>
    <w:rsid w:val="00D40C2E"/>
    <w:rsid w:val="00D4193F"/>
    <w:rsid w:val="00D5687B"/>
    <w:rsid w:val="00D735C4"/>
    <w:rsid w:val="00D8555A"/>
    <w:rsid w:val="00D9103A"/>
    <w:rsid w:val="00D97E3C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A5907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2149"/>
    <w:rsid w:val="00F05A02"/>
    <w:rsid w:val="00F05C4E"/>
    <w:rsid w:val="00F11E11"/>
    <w:rsid w:val="00F13365"/>
    <w:rsid w:val="00F175AD"/>
    <w:rsid w:val="00F24229"/>
    <w:rsid w:val="00F265D0"/>
    <w:rsid w:val="00F279EF"/>
    <w:rsid w:val="00F37EFB"/>
    <w:rsid w:val="00F45BD0"/>
    <w:rsid w:val="00F46BAA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Els Verbeek</cp:lastModifiedBy>
  <cp:revision>6</cp:revision>
  <dcterms:created xsi:type="dcterms:W3CDTF">2025-02-13T03:02:00Z</dcterms:created>
  <dcterms:modified xsi:type="dcterms:W3CDTF">2025-02-14T21:31:00Z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