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E779BBA" w:rsidR="00333060" w:rsidRPr="009F3816" w:rsidRDefault="00D14047" w:rsidP="00D72412">
            <w:pPr>
              <w:pStyle w:val="NoSpacing"/>
              <w:rPr>
                <w:lang w:val="en-CA"/>
              </w:rPr>
            </w:pPr>
            <w:r w:rsidRPr="0099127C">
              <w:t>Unit meeting/Activity/event/camp:</w:t>
            </w:r>
            <w:r w:rsidR="005A7CB6">
              <w:t xml:space="preserve"> </w:t>
            </w:r>
            <w:r w:rsidR="003E0A3F">
              <w:t>TRCA Albion Hills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8530D80"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096BC8">
              <w:rPr>
                <w:lang w:val="en-CA"/>
              </w:rPr>
              <w:t>May 22-24</w:t>
            </w:r>
            <w:r w:rsidR="00D02B97">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CB6AC5E" w14:textId="749908B1" w:rsidR="000E48B2" w:rsidRDefault="00BA74E8" w:rsidP="000E48B2">
            <w:r w:rsidRPr="00830153">
              <w:t xml:space="preserve">Our 911 civic address is: </w:t>
            </w:r>
            <w:r w:rsidR="003E0A3F" w:rsidRPr="003E0A3F">
              <w:t>6559 Humber Station Rd, Caledon East, ON L7E 3E7</w:t>
            </w:r>
          </w:p>
          <w:p w14:paraId="76FF4F10" w14:textId="77777777" w:rsidR="000E48B2" w:rsidRDefault="000E48B2" w:rsidP="000E48B2"/>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9034C6E" w:rsidR="003521F8" w:rsidRPr="00F24256" w:rsidRDefault="00292B24" w:rsidP="00D72412">
            <w:pPr>
              <w:pStyle w:val="NoSpacing"/>
              <w:rPr>
                <w:rFonts w:cs="Arial"/>
                <w:szCs w:val="22"/>
              </w:rPr>
            </w:pPr>
            <w:r w:rsidRPr="00292B24">
              <w:rPr>
                <w:rFonts w:cs="Arial"/>
                <w:szCs w:val="22"/>
              </w:rPr>
              <w:t>Police: 1-888-310-1122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77BA7B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E0A3F" w:rsidRPr="003E0A3F">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BC2B47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E0A3F" w:rsidRPr="003E0A3F">
              <w:t>Peel Public Health</w:t>
            </w:r>
            <w:r w:rsidR="003E0A3F">
              <w:t xml:space="preserve"> </w:t>
            </w:r>
            <w:r w:rsidR="003E0A3F" w:rsidRPr="003E0A3F">
              <w:t>905-799-7700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871E" w14:textId="77777777" w:rsidR="00372AD0" w:rsidRDefault="00372AD0" w:rsidP="002F561F">
      <w:r>
        <w:separator/>
      </w:r>
    </w:p>
  </w:endnote>
  <w:endnote w:type="continuationSeparator" w:id="0">
    <w:p w14:paraId="1269BAE4" w14:textId="77777777" w:rsidR="00372AD0" w:rsidRDefault="00372AD0" w:rsidP="002F561F">
      <w:r>
        <w:continuationSeparator/>
      </w:r>
    </w:p>
  </w:endnote>
  <w:endnote w:type="continuationNotice" w:id="1">
    <w:p w14:paraId="3A8D64D1" w14:textId="77777777" w:rsidR="00372AD0" w:rsidRDefault="00372AD0"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67D0" w14:textId="77777777" w:rsidR="00372AD0" w:rsidRDefault="00372AD0" w:rsidP="002F561F">
      <w:r>
        <w:separator/>
      </w:r>
    </w:p>
  </w:footnote>
  <w:footnote w:type="continuationSeparator" w:id="0">
    <w:p w14:paraId="41DEC24F" w14:textId="77777777" w:rsidR="00372AD0" w:rsidRDefault="00372AD0" w:rsidP="002F561F">
      <w:r>
        <w:continuationSeparator/>
      </w:r>
    </w:p>
  </w:footnote>
  <w:footnote w:type="continuationNotice" w:id="1">
    <w:p w14:paraId="052F2647" w14:textId="77777777" w:rsidR="00372AD0" w:rsidRDefault="00372AD0"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96BC8"/>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72AD0"/>
    <w:rsid w:val="00383BB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1BCF"/>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97430"/>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0CC1"/>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54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1916"/>
    <w:rsid w:val="00D02B97"/>
    <w:rsid w:val="00D03EE1"/>
    <w:rsid w:val="00D045B0"/>
    <w:rsid w:val="00D06F9B"/>
    <w:rsid w:val="00D0759A"/>
    <w:rsid w:val="00D13B77"/>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83BB0"/>
    <w:rsid w:val="00390437"/>
    <w:rsid w:val="003B3A17"/>
    <w:rsid w:val="0042184C"/>
    <w:rsid w:val="004F1A4E"/>
    <w:rsid w:val="00555B56"/>
    <w:rsid w:val="005E4793"/>
    <w:rsid w:val="00610D68"/>
    <w:rsid w:val="006B263B"/>
    <w:rsid w:val="00763D03"/>
    <w:rsid w:val="007A0CC1"/>
    <w:rsid w:val="007A58FB"/>
    <w:rsid w:val="00A00EAD"/>
    <w:rsid w:val="00A07E01"/>
    <w:rsid w:val="00A77F96"/>
    <w:rsid w:val="00AA29DC"/>
    <w:rsid w:val="00AC4FB1"/>
    <w:rsid w:val="00B45037"/>
    <w:rsid w:val="00B62D4B"/>
    <w:rsid w:val="00C021DA"/>
    <w:rsid w:val="00C321CC"/>
    <w:rsid w:val="00C353A1"/>
    <w:rsid w:val="00C8637F"/>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67C57D96-1218-4136-BB78-2619DCE7F0A6}"/>
</file>

<file path=docProps/app.xml><?xml version="1.0" encoding="utf-8"?>
<Properties xmlns="http://schemas.openxmlformats.org/officeDocument/2006/extended-properties" xmlns:vt="http://schemas.openxmlformats.org/officeDocument/2006/docPropsVTypes">
  <Template>Normal</Template>
  <TotalTime>0</TotalTime>
  <Pages>10</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2026-02-24T16:26:00Z</dcterms:created>
  <dcterms:modified xsi:type="dcterms:W3CDTF">2026-02-24T16:26:00Z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